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jc w:val="center"/>
        <w:rPr>
          <w:rFonts w:hint="eastAsia" w:ascii="方正小标宋简体" w:hAnsi="方正小标宋简体" w:eastAsia="方正小标宋简体" w:cs="方正小标宋简体"/>
          <w:b/>
          <w:sz w:val="44"/>
          <w:szCs w:val="44"/>
        </w:rPr>
      </w:pPr>
    </w:p>
    <w:p>
      <w:pPr>
        <w:spacing w:line="84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2017～2018年度广西钦州市本级预算单位</w:t>
      </w:r>
    </w:p>
    <w:p>
      <w:pPr>
        <w:spacing w:line="84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限额内工程施工单位定点采购</w:t>
      </w:r>
    </w:p>
    <w:p>
      <w:pPr>
        <w:spacing w:line="84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协议书</w:t>
      </w:r>
    </w:p>
    <w:p>
      <w:pPr>
        <w:jc w:val="center"/>
        <w:rPr>
          <w:rFonts w:ascii="黑体" w:eastAsia="黑体"/>
          <w:b/>
          <w:sz w:val="32"/>
          <w:szCs w:val="20"/>
        </w:rPr>
      </w:pPr>
    </w:p>
    <w:p>
      <w:pPr>
        <w:jc w:val="center"/>
        <w:rPr>
          <w:sz w:val="28"/>
        </w:rPr>
      </w:pPr>
    </w:p>
    <w:p>
      <w:pPr>
        <w:ind w:firstLine="1212" w:firstLineChars="379"/>
        <w:rPr>
          <w:rFonts w:hint="eastAsia"/>
          <w:sz w:val="32"/>
        </w:rPr>
      </w:pPr>
      <w:r>
        <w:rPr>
          <w:rFonts w:hint="eastAsia"/>
          <w:sz w:val="32"/>
        </w:rPr>
        <w:t xml:space="preserve"> </w:t>
      </w:r>
    </w:p>
    <w:p>
      <w:pPr>
        <w:ind w:firstLine="1212" w:firstLineChars="379"/>
        <w:rPr>
          <w:rFonts w:hint="eastAsia"/>
          <w:sz w:val="32"/>
        </w:rPr>
      </w:pPr>
    </w:p>
    <w:p>
      <w:pPr>
        <w:ind w:firstLine="1532" w:firstLineChars="479"/>
        <w:rPr>
          <w:rFonts w:hint="eastAsia"/>
          <w:sz w:val="32"/>
        </w:rPr>
      </w:pPr>
    </w:p>
    <w:p>
      <w:pPr>
        <w:ind w:firstLine="1849" w:firstLineChars="578"/>
        <w:rPr>
          <w:sz w:val="32"/>
        </w:rPr>
      </w:pPr>
      <w:r>
        <w:rPr>
          <w:rFonts w:hint="eastAsia"/>
          <w:sz w:val="32"/>
        </w:rPr>
        <w:t>协议</w:t>
      </w:r>
      <w:r>
        <w:rPr>
          <w:rFonts w:hint="eastAsia"/>
          <w:spacing w:val="6"/>
          <w:sz w:val="32"/>
        </w:rPr>
        <w:t>编号</w:t>
      </w:r>
      <w:r>
        <w:rPr>
          <w:rFonts w:hint="eastAsia"/>
          <w:sz w:val="32"/>
        </w:rPr>
        <w:t xml:space="preserve">：   </w:t>
      </w:r>
      <w:r>
        <w:rPr>
          <w:rFonts w:hint="eastAsia"/>
          <w:sz w:val="32"/>
          <w:u w:val="single"/>
        </w:rPr>
        <w:t xml:space="preserve">                 </w:t>
      </w:r>
    </w:p>
    <w:p>
      <w:pPr>
        <w:ind w:firstLine="1212" w:firstLineChars="379"/>
        <w:rPr>
          <w:sz w:val="32"/>
        </w:rPr>
      </w:pPr>
    </w:p>
    <w:p>
      <w:pPr>
        <w:ind w:firstLine="1212" w:firstLineChars="379"/>
        <w:rPr>
          <w:sz w:val="32"/>
        </w:rPr>
      </w:pPr>
    </w:p>
    <w:p>
      <w:pPr>
        <w:ind w:firstLine="1212" w:firstLineChars="379"/>
        <w:rPr>
          <w:sz w:val="32"/>
        </w:rPr>
      </w:pPr>
    </w:p>
    <w:p>
      <w:pPr>
        <w:ind w:firstLine="1212" w:firstLineChars="379"/>
        <w:rPr>
          <w:sz w:val="32"/>
        </w:rPr>
      </w:pPr>
    </w:p>
    <w:p>
      <w:pPr>
        <w:ind w:firstLine="1212" w:firstLineChars="379"/>
        <w:rPr>
          <w:sz w:val="32"/>
        </w:rPr>
      </w:pPr>
    </w:p>
    <w:p>
      <w:pPr>
        <w:ind w:firstLine="1212" w:firstLineChars="379"/>
        <w:rPr>
          <w:sz w:val="32"/>
        </w:rPr>
      </w:pPr>
    </w:p>
    <w:p>
      <w:pPr>
        <w:ind w:firstLine="1212" w:firstLineChars="379"/>
        <w:rPr>
          <w:sz w:val="32"/>
        </w:rPr>
      </w:pPr>
    </w:p>
    <w:p>
      <w:pPr>
        <w:ind w:firstLine="1760" w:firstLineChars="550"/>
        <w:rPr>
          <w:sz w:val="32"/>
        </w:rPr>
      </w:pPr>
      <w:r>
        <w:rPr>
          <w:rFonts w:hint="eastAsia"/>
          <w:sz w:val="32"/>
        </w:rPr>
        <w:t>签订协议地点：</w:t>
      </w:r>
      <w:r>
        <w:rPr>
          <w:rFonts w:hint="eastAsia"/>
          <w:sz w:val="32"/>
          <w:u w:val="single"/>
        </w:rPr>
        <w:t xml:space="preserve">                 </w:t>
      </w:r>
    </w:p>
    <w:p>
      <w:pPr>
        <w:pStyle w:val="2"/>
        <w:ind w:firstLine="1760" w:firstLineChars="550"/>
        <w:rPr>
          <w:rFonts w:hAnsi="宋体"/>
        </w:rPr>
      </w:pPr>
      <w:r>
        <w:rPr>
          <w:rFonts w:hint="eastAsia" w:ascii="宋体" w:hAnsi="宋体" w:eastAsia="宋体" w:cs="宋体"/>
          <w:sz w:val="32"/>
        </w:rPr>
        <w:t>签订协议时间</w:t>
      </w:r>
      <w:r>
        <w:rPr>
          <w:rFonts w:hint="eastAsia" w:ascii="Meiryo" w:hAnsi="Meiryo" w:eastAsia="Meiryo" w:cs="Meiryo"/>
          <w:sz w:val="32"/>
        </w:rPr>
        <w:t>：</w:t>
      </w:r>
      <w:r>
        <w:rPr>
          <w:rFonts w:hint="eastAsia"/>
          <w:sz w:val="32"/>
          <w:u w:val="single"/>
        </w:rPr>
        <w:t xml:space="preserve">                 </w:t>
      </w:r>
      <w:r>
        <w:rPr>
          <w:rFonts w:hint="eastAsia"/>
          <w:sz w:val="32"/>
        </w:rPr>
        <w:t xml:space="preserve">  </w:t>
      </w:r>
    </w:p>
    <w:p>
      <w:pPr>
        <w:pStyle w:val="2"/>
        <w:jc w:val="center"/>
        <w:rPr>
          <w:rFonts w:hAnsi="宋体"/>
        </w:rPr>
      </w:pPr>
    </w:p>
    <w:p>
      <w:pPr>
        <w:pStyle w:val="2"/>
        <w:jc w:val="center"/>
        <w:rPr>
          <w:rFonts w:hAnsi="宋体"/>
        </w:rPr>
      </w:pPr>
    </w:p>
    <w:p>
      <w:pPr>
        <w:pStyle w:val="2"/>
        <w:jc w:val="center"/>
        <w:rPr>
          <w:rFonts w:hAnsi="宋体"/>
        </w:rPr>
      </w:pPr>
    </w:p>
    <w:p>
      <w:pPr>
        <w:pStyle w:val="2"/>
        <w:rPr>
          <w:rFonts w:hAnsi="宋体" w:eastAsiaTheme="minor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153" w:rightChars="-73" w:firstLine="0" w:firstLineChars="0"/>
        <w:jc w:val="center"/>
        <w:textAlignment w:val="auto"/>
        <w:outlineLvl w:val="9"/>
        <w:rPr>
          <w:rFonts w:hint="eastAsia" w:asciiTheme="minorEastAsia" w:hAnsiTheme="minorEastAsia"/>
          <w:b/>
          <w:sz w:val="44"/>
          <w:szCs w:val="44"/>
        </w:rPr>
      </w:pPr>
      <w:r>
        <w:rPr>
          <w:rFonts w:hint="eastAsia" w:asciiTheme="minorEastAsia" w:hAnsiTheme="minorEastAsia"/>
          <w:b/>
          <w:sz w:val="44"/>
          <w:szCs w:val="44"/>
        </w:rPr>
        <w:t>2017～2018年度广西钦州市本级预算单位</w:t>
      </w:r>
    </w:p>
    <w:p>
      <w:pPr>
        <w:keepNext w:val="0"/>
        <w:keepLines w:val="0"/>
        <w:pageBreakBefore w:val="0"/>
        <w:widowControl w:val="0"/>
        <w:kinsoku/>
        <w:wordWrap/>
        <w:overflowPunct/>
        <w:topLinePunct w:val="0"/>
        <w:autoSpaceDE/>
        <w:autoSpaceDN/>
        <w:bidi w:val="0"/>
        <w:adjustRightInd/>
        <w:snapToGrid/>
        <w:spacing w:line="480" w:lineRule="exact"/>
        <w:ind w:left="0" w:leftChars="0" w:right="-153" w:rightChars="-73" w:firstLine="0" w:firstLineChars="0"/>
        <w:jc w:val="center"/>
        <w:textAlignment w:val="auto"/>
        <w:outlineLvl w:val="9"/>
        <w:rPr>
          <w:rFonts w:asciiTheme="minorEastAsia" w:hAnsiTheme="minorEastAsia"/>
          <w:b/>
          <w:sz w:val="44"/>
          <w:szCs w:val="44"/>
        </w:rPr>
      </w:pPr>
      <w:r>
        <w:rPr>
          <w:rFonts w:hint="eastAsia" w:asciiTheme="minorEastAsia" w:hAnsiTheme="minorEastAsia"/>
          <w:b/>
          <w:sz w:val="44"/>
          <w:szCs w:val="44"/>
        </w:rPr>
        <w:t>限额内工程施工单位定点采购协议书</w:t>
      </w:r>
      <w:r>
        <w:rPr>
          <w:rFonts w:hint="eastAsia" w:asciiTheme="minorEastAsia" w:hAnsiTheme="minorEastAsia"/>
          <w:b/>
          <w:sz w:val="44"/>
          <w:szCs w:val="44"/>
          <w:lang w:val="en-US" w:eastAsia="zh-CN"/>
        </w:rPr>
        <w:t xml:space="preserve"> </w:t>
      </w:r>
    </w:p>
    <w:p>
      <w:pPr>
        <w:pStyle w:val="2"/>
        <w:rPr>
          <w:rFonts w:asciiTheme="minorEastAsia" w:hAnsiTheme="minorEastAsia" w:eastAsiaTheme="minorEastAsia"/>
          <w:b/>
          <w:sz w:val="32"/>
          <w:szCs w:val="32"/>
        </w:rPr>
      </w:pP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25" w:firstLineChars="2000"/>
        <w:jc w:val="both"/>
        <w:textAlignment w:val="auto"/>
        <w:outlineLvl w:val="9"/>
        <w:rPr>
          <w:rFonts w:hint="eastAsia" w:ascii="仿宋_GB2312" w:hAnsi="仿宋_GB2312" w:eastAsia="仿宋_GB2312" w:cs="仿宋_GB2312"/>
          <w:b/>
          <w:spacing w:val="0"/>
          <w:sz w:val="32"/>
          <w:szCs w:val="32"/>
          <w:u w:val="single"/>
        </w:rPr>
      </w:pPr>
      <w:r>
        <w:rPr>
          <w:rFonts w:hint="eastAsia" w:ascii="仿宋_GB2312" w:hAnsi="仿宋_GB2312" w:eastAsia="仿宋_GB2312" w:cs="仿宋_GB2312"/>
          <w:b/>
          <w:spacing w:val="0"/>
          <w:sz w:val="32"/>
          <w:szCs w:val="32"/>
        </w:rPr>
        <w:t>协议编号：</w:t>
      </w:r>
      <w:r>
        <w:rPr>
          <w:rFonts w:hint="eastAsia" w:ascii="仿宋_GB2312" w:hAnsi="仿宋_GB2312" w:eastAsia="仿宋_GB2312" w:cs="仿宋_GB2312"/>
          <w:b/>
          <w:spacing w:val="0"/>
          <w:sz w:val="32"/>
          <w:szCs w:val="3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spacing w:val="0"/>
          <w:sz w:val="32"/>
          <w:szCs w:val="32"/>
        </w:rPr>
        <w:t>甲方：</w:t>
      </w:r>
      <w:r>
        <w:rPr>
          <w:rFonts w:hint="eastAsia" w:ascii="仿宋_GB2312" w:hAnsi="仿宋_GB2312" w:eastAsia="仿宋_GB2312" w:cs="仿宋_GB2312"/>
          <w:spacing w:val="0"/>
          <w:sz w:val="32"/>
          <w:szCs w:val="32"/>
          <w:u w:val="single"/>
          <w:lang w:eastAsia="zh-CN"/>
        </w:rPr>
        <w:t>钦州市财政局政府采购监督管理办公室</w:t>
      </w:r>
      <w:bookmarkStart w:id="0" w:name="_GoBack"/>
      <w:bookmarkEnd w:id="0"/>
      <w:r>
        <w:rPr>
          <w:rFonts w:hint="eastAsia" w:ascii="仿宋_GB2312" w:hAnsi="仿宋_GB2312" w:eastAsia="仿宋_GB2312" w:cs="仿宋_GB2312"/>
          <w:spacing w:val="0"/>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乙方：</w:t>
      </w:r>
      <w:r>
        <w:rPr>
          <w:rFonts w:hint="eastAsia" w:ascii="仿宋_GB2312" w:hAnsi="仿宋_GB2312" w:eastAsia="仿宋_GB2312" w:cs="仿宋_GB2312"/>
          <w:spacing w:val="0"/>
          <w:sz w:val="32"/>
          <w:szCs w:val="32"/>
          <w:u w:val="single"/>
        </w:rPr>
        <w:t xml:space="preserve">                        </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single"/>
        </w:rPr>
        <w:t xml:space="preserve"> </w:t>
      </w:r>
      <w:r>
        <w:rPr>
          <w:rFonts w:hint="eastAsia" w:ascii="仿宋_GB2312" w:hAnsi="仿宋_GB2312" w:eastAsia="仿宋_GB2312" w:cs="仿宋_GB2312"/>
          <w:spacing w:val="0"/>
          <w:sz w:val="32"/>
          <w:szCs w:val="32"/>
        </w:rPr>
        <w:t>（中标供应商）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甲方代表广西钦州市本级预算单位（采购人）与乙方签订本协议。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6"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1"/>
          <w:sz w:val="32"/>
          <w:szCs w:val="32"/>
        </w:rPr>
        <w:t>为了保护甲乙双方合法权益，根据《中华人民共和国合同法》、政府采购有关法律法规的规定，及2017～2018年度广西钦州市本级预算单位限额内工程施工单位定点采购项目（编号：QZZC2017-G2-0001）签订本协议，并共同遵守</w:t>
      </w:r>
      <w:r>
        <w:rPr>
          <w:rFonts w:hint="eastAsia" w:ascii="仿宋_GB2312" w:hAnsi="仿宋_GB2312" w:eastAsia="仿宋_GB2312" w:cs="仿宋_GB2312"/>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一、协议内容</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甲方确定乙方为2017～2018年度广西钦州市本级预算单位限额内工程施工单位定点单位。乙方须按照《中标通知书》规定的价格优惠率和其他要求与甲方所代表的采购人签定和履行本协议。</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二、协议有效期</w:t>
      </w:r>
    </w:p>
    <w:p>
      <w:pPr>
        <w:pStyle w:val="2"/>
        <w:keepNext w:val="0"/>
        <w:keepLines w:val="0"/>
        <w:pageBreakBefore w:val="0"/>
        <w:widowControl w:val="0"/>
        <w:kinsoku/>
        <w:wordWrap/>
        <w:overflowPunct/>
        <w:topLinePunct w:val="0"/>
        <w:autoSpaceDE/>
        <w:autoSpaceDN/>
        <w:bidi w:val="0"/>
        <w:adjustRightInd/>
        <w:snapToGrid/>
        <w:spacing w:line="480" w:lineRule="exact"/>
        <w:ind w:left="319" w:leftChars="152" w:right="0" w:rightChars="0" w:firstLine="320" w:firstLineChars="1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本协议期限为两年，从双方签字、盖章之日起</w:t>
      </w:r>
      <w:r>
        <w:rPr>
          <w:rFonts w:hint="eastAsia" w:ascii="仿宋_GB2312" w:hAnsi="仿宋_GB2312" w:eastAsia="仿宋_GB2312" w:cs="仿宋_GB2312"/>
          <w:spacing w:val="0"/>
          <w:sz w:val="32"/>
          <w:szCs w:val="32"/>
          <w:u w:val="single"/>
        </w:rPr>
        <w:t xml:space="preserve"> </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single"/>
        </w:rPr>
        <w:t>年</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single"/>
        </w:rPr>
        <w:t xml:space="preserve">月 </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single"/>
        </w:rPr>
        <w:t>日止</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三、双方约定</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乙方不得将建设单位委托的施工的工程转交第三方完成。</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乙方应严格按照建设工程施工协议要求开展施工工作，投入足够的、合格的人员保证工程进度、质量。</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3、乙方在与工程建设单位签订施工协议时应明确该项目班子人员配备，在施工过程中如有项目班子人员作局部调整，要征得工程建设单位的同意，同意后方可进行调换。</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乙方须实事求是、认真提交的每一期工程量及计量款，并对其准确性负责，乙方不得与监理单位串通，无中生有、虚报、冒报、谎报工程数量，对因变更而发生的新增项目单价应按施工协议约定合理审核。在每一期计量时，乙方最终确认的计量款与工程建设单位最终确认的计量款差额在3%（含3%）以上的，视为乙方违约。</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5、乙方必须严格按图施工，不定期接受有关部门的监督检查。</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黑体" w:hAnsi="黑体" w:eastAsia="黑体" w:cs="黑体"/>
          <w:b w:val="0"/>
          <w:bCs/>
          <w:spacing w:val="0"/>
          <w:sz w:val="32"/>
          <w:szCs w:val="32"/>
        </w:rPr>
        <w:t>四、违约责任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定点采购供应商如有以下行为之一的，由钦州市财政局停止该供应商定点采购资格并取消其下一次定点采购投标资格。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（1）提供虚假投标材料的；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（2）向政府采购监督管理部门、集中采购机构或采购人工作人员行贿或提供其他不正当利益的；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（3）中标后弃标、拒签采购协议的；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（4）在执行过程中采取价格联盟，损害采购人利益的；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（5）不按要求和承诺提供相关的服务的；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（6）串通订立虚假政府采购合同的；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（7）不按要求报送合同、报表等有关资料的；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（8）不按要求和承诺提供相关的施工和服务；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（9）提供假冒伪劣产品进行施工的；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b/>
          <w:spacing w:val="0"/>
          <w:sz w:val="32"/>
          <w:szCs w:val="32"/>
        </w:rPr>
        <w:t>（10）不能按承诺的施工时间完工的；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spacing w:val="0"/>
          <w:sz w:val="32"/>
          <w:szCs w:val="32"/>
          <w:u w:val="single"/>
        </w:rPr>
      </w:pPr>
      <w:r>
        <w:rPr>
          <w:rFonts w:hint="eastAsia" w:ascii="仿宋_GB2312" w:hAnsi="仿宋_GB2312" w:eastAsia="仿宋_GB2312" w:cs="仿宋_GB2312"/>
          <w:b/>
          <w:spacing w:val="0"/>
          <w:sz w:val="32"/>
          <w:szCs w:val="32"/>
        </w:rPr>
        <w:t>（11）有其他违反有关法律法规规定的情形的。</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五、不可抗力事件处理</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1、不可抗力事件发生后，应立即通知对方，并附送有关权威机构出具的证明。</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2、不可抗力事件延续120天以上，双方应通过友好协商，确定是否继续履行协议。</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六、诉讼</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双方在执行协议中所发生的一切争议，应通过协商解决。协议签订地在此约定为钦州市。</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七、协议生效及其它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1、协议经双方法定代表人或授权委托代理人签字并加盖单位公章后生效。</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spacing w:val="0"/>
          <w:sz w:val="32"/>
          <w:szCs w:val="32"/>
        </w:rPr>
        <w:t>2、协议执行中，如需修改或补充协议内容，由双方协商在不改变投标文件的实质性内容基础上另签署书面修改或补充协议作为主协议不可分割的一部分，</w:t>
      </w:r>
      <w:r>
        <w:rPr>
          <w:rFonts w:hint="eastAsia" w:ascii="仿宋_GB2312" w:hAnsi="仿宋_GB2312" w:eastAsia="仿宋_GB2312" w:cs="仿宋_GB2312"/>
          <w:b/>
          <w:spacing w:val="0"/>
          <w:sz w:val="32"/>
          <w:szCs w:val="32"/>
        </w:rPr>
        <w:t>并报钦州市政府采购监督管理办公室核准后方可执行。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当事人一方要求变更或解除协议时，应当在7个工作日前通知对方，因解除协议使一方遭受损失的，除依法可以免除责任的外，应由责任方负责赔偿。变更或解除协议的通知或协议必须采取书面形式，协议未达成之前，原协议仍然有效。</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4、下述协议附件为本协议不可分割的部分并与本协议具有同等效力：</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中标通知书</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委托协议书</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投标文件</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招标文件答疑、补充通知</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招标文件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本协议未尽事宜，遵照《中华人民共和国合同法》有关条文执行。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6、本协议正本一式肆份。经甲乙双方法定代表人或委托代理人签字并加盖公章后生效。甲方执贰份，</w:t>
      </w:r>
      <w:r>
        <w:rPr>
          <w:rFonts w:hint="eastAsia" w:ascii="仿宋_GB2312" w:hAnsi="仿宋_GB2312" w:eastAsia="仿宋_GB2312" w:cs="仿宋_GB2312"/>
          <w:spacing w:val="0"/>
          <w:sz w:val="32"/>
          <w:szCs w:val="32"/>
          <w:highlight w:val="none"/>
          <w:lang w:eastAsia="zh-CN"/>
        </w:rPr>
        <w:t>乙方</w:t>
      </w:r>
      <w:r>
        <w:rPr>
          <w:rFonts w:hint="eastAsia" w:ascii="仿宋_GB2312" w:hAnsi="仿宋_GB2312" w:eastAsia="仿宋_GB2312" w:cs="仿宋_GB2312"/>
          <w:spacing w:val="0"/>
          <w:sz w:val="32"/>
          <w:szCs w:val="32"/>
        </w:rPr>
        <w:t>执</w:t>
      </w:r>
      <w:r>
        <w:rPr>
          <w:rFonts w:hint="eastAsia" w:ascii="仿宋_GB2312" w:hAnsi="仿宋_GB2312" w:eastAsia="仿宋_GB2312" w:cs="仿宋_GB2312"/>
          <w:spacing w:val="0"/>
          <w:sz w:val="32"/>
          <w:szCs w:val="32"/>
          <w:lang w:eastAsia="zh-CN"/>
        </w:rPr>
        <w:t>壹</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eastAsia="zh-CN"/>
        </w:rPr>
        <w:t>，钦州市政府采购中心</w:t>
      </w:r>
      <w:r>
        <w:rPr>
          <w:rFonts w:hint="eastAsia" w:ascii="仿宋_GB2312" w:hAnsi="仿宋_GB2312" w:eastAsia="仿宋_GB2312" w:cs="仿宋_GB2312"/>
          <w:spacing w:val="0"/>
          <w:sz w:val="32"/>
          <w:szCs w:val="32"/>
        </w:rPr>
        <w:t>执壹份。</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甲方：                    乙方： </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地址：                    地址： </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邮政编码：                邮政编码：</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法定代表人：              法定代表人：</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授权委托代理人：          授权委托代理人：</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电话：                    电话：   </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传真：                    传真：</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签订地点：</w:t>
      </w:r>
      <w:r>
        <w:rPr>
          <w:rFonts w:hint="eastAsia" w:ascii="仿宋_GB2312" w:hAnsi="仿宋_GB2312" w:eastAsia="仿宋_GB2312" w:cs="仿宋_GB2312"/>
          <w:spacing w:val="0"/>
          <w:sz w:val="32"/>
          <w:szCs w:val="32"/>
          <w:lang w:eastAsia="zh-CN"/>
        </w:rPr>
        <w:t>钦州市</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签订日期：    年   月   日</w:t>
      </w:r>
    </w:p>
    <w:p>
      <w:pPr>
        <w:rPr>
          <w:sz w:val="32"/>
          <w:szCs w:val="32"/>
        </w:rPr>
      </w:pPr>
    </w:p>
    <w:sectPr>
      <w:footerReference r:id="rId3" w:type="default"/>
      <w:pgSz w:w="11906" w:h="16838"/>
      <w:pgMar w:top="986" w:right="1179" w:bottom="986" w:left="117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60101010101"/>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Meiryo">
    <w:panose1 w:val="020B0604030504040204"/>
    <w:charset w:val="80"/>
    <w:family w:val="swiss"/>
    <w:pitch w:val="default"/>
    <w:sig w:usb0="E10102FF" w:usb1="EAC7FFFF" w:usb2="00010012" w:usb3="00000000" w:csb0="6002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p>
    <w:pPr>
      <w:pBdr>
        <w:top w:val="none" w:color="auto" w:sz="0" w:space="0"/>
        <w:left w:val="none" w:color="auto" w:sz="0" w:space="0"/>
        <w:bottom w:val="none" w:color="auto" w:sz="0" w:space="0"/>
        <w:right w:val="none" w:color="auto" w:sz="0" w:space="0"/>
        <w:between w:val="none" w:color="auto" w:sz="0" w:space="0"/>
      </w:pBdr>
      <w:spacing w:after="0" w:afterLines="0"/>
      <w:rPr>
        <w:rFonts w:hint="eastAsia"/>
        <w:lang w:eastAsia="zh-CN"/>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43525"/>
    <w:multiLevelType w:val="multilevel"/>
    <w:tmpl w:val="43F43525"/>
    <w:lvl w:ilvl="0" w:tentative="0">
      <w:start w:val="1"/>
      <w:numFmt w:val="decimal"/>
      <w:lvlText w:val="(%1)"/>
      <w:lvlJc w:val="left"/>
      <w:pPr>
        <w:tabs>
          <w:tab w:val="left" w:pos="780"/>
        </w:tabs>
        <w:ind w:left="7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400FE"/>
    <w:rsid w:val="04253EDE"/>
    <w:rsid w:val="06EB535B"/>
    <w:rsid w:val="0B5A02BC"/>
    <w:rsid w:val="0DE13C7E"/>
    <w:rsid w:val="14D85AC8"/>
    <w:rsid w:val="1BDF4CB0"/>
    <w:rsid w:val="20F65FB7"/>
    <w:rsid w:val="38914C9C"/>
    <w:rsid w:val="3AB2315E"/>
    <w:rsid w:val="3CB400FE"/>
    <w:rsid w:val="420C5C68"/>
    <w:rsid w:val="4FCE7A0A"/>
    <w:rsid w:val="5C221EA1"/>
    <w:rsid w:val="5FD04F5B"/>
    <w:rsid w:val="6B2F4BD1"/>
    <w:rsid w:val="71BD0A31"/>
    <w:rsid w:val="734E1604"/>
    <w:rsid w:val="757D5236"/>
    <w:rsid w:val="7E090A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2017-06-26T07:29:00Z</dcterms:created>
  <dc:creator>Administrator</dc:creator>
  <cp:lastModifiedBy>Administrator</cp:lastModifiedBy>
  <dcterms:modified xsi:type="dcterms:W3CDTF">2017-06-27T08:16:41Z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